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42" w:rsidRPr="00CF4FC4" w:rsidRDefault="00CF4FC4" w:rsidP="00CF4F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Osztályozó- és j</w:t>
      </w:r>
      <w:r w:rsidRPr="00CF4FC4">
        <w:rPr>
          <w:rFonts w:ascii="Times New Roman" w:hAnsi="Times New Roman" w:cs="Times New Roman"/>
          <w:b/>
        </w:rPr>
        <w:t>avítóvizsga témakörei</w:t>
      </w:r>
    </w:p>
    <w:p w:rsidR="00CF4FC4" w:rsidRDefault="00CF4FC4" w:rsidP="00CF4F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4FC4">
        <w:rPr>
          <w:rFonts w:ascii="Times New Roman" w:hAnsi="Times New Roman" w:cs="Times New Roman"/>
          <w:b/>
        </w:rPr>
        <w:t>BIOLÓGIA</w:t>
      </w:r>
    </w:p>
    <w:p w:rsidR="00CF4FC4" w:rsidRPr="00CF4FC4" w:rsidRDefault="00CF4FC4" w:rsidP="00CF4F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11. évfolyam </w:t>
      </w:r>
    </w:p>
    <w:p w:rsidR="00CF4FC4" w:rsidRDefault="00CF4FC4" w:rsidP="00CF4FC4">
      <w:pPr>
        <w:spacing w:after="0" w:line="240" w:lineRule="auto"/>
        <w:rPr>
          <w:rFonts w:ascii="Times New Roman" w:hAnsi="Times New Roman" w:cs="Times New Roman"/>
        </w:rPr>
      </w:pPr>
    </w:p>
    <w:p w:rsidR="00CF4FC4" w:rsidRDefault="00CF4FC4" w:rsidP="00CF4F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1., Az élőlények környezete</w:t>
      </w:r>
    </w:p>
    <w:p w:rsidR="00CF4FC4" w:rsidRDefault="00CF4FC4" w:rsidP="00CF4F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Szerveződési szintek</w:t>
      </w:r>
    </w:p>
    <w:p w:rsidR="00CF4FC4" w:rsidRDefault="00CF4FC4" w:rsidP="00CF4F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Környezet és tűrőképesség</w:t>
      </w:r>
    </w:p>
    <w:p w:rsidR="00CF4FC4" w:rsidRDefault="00CF4FC4" w:rsidP="00CF4F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Populációk és kölcsönhatásaik</w:t>
      </w:r>
    </w:p>
    <w:p w:rsidR="00CF4FC4" w:rsidRDefault="00CF4FC4" w:rsidP="00CF4F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2., Természetvédelem Magyarországon</w:t>
      </w:r>
    </w:p>
    <w:p w:rsidR="00CF4FC4" w:rsidRDefault="00CF4FC4" w:rsidP="00CF4F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Nemzeti parkok, tájvédelmi körzetek, a természetvédelmi területek</w:t>
      </w:r>
    </w:p>
    <w:p w:rsidR="00CF4FC4" w:rsidRDefault="00CF4FC4" w:rsidP="00CF4F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3., Ökoszisztéma</w:t>
      </w:r>
    </w:p>
    <w:p w:rsidR="00CF4FC4" w:rsidRDefault="00CF4FC4" w:rsidP="00CF4F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Anyagforgalom</w:t>
      </w:r>
    </w:p>
    <w:p w:rsidR="00CF4FC4" w:rsidRDefault="00CF4FC4" w:rsidP="00CF4F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Energiaáramlás</w:t>
      </w:r>
    </w:p>
    <w:p w:rsidR="00CF4FC4" w:rsidRDefault="00CF4FC4" w:rsidP="00CF4F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Környezet- és természetvédelem</w:t>
      </w:r>
    </w:p>
    <w:p w:rsidR="00CF4FC4" w:rsidRDefault="00CF4FC4" w:rsidP="00CF4F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4., Sejtbiológia</w:t>
      </w:r>
    </w:p>
    <w:p w:rsidR="00CF4FC4" w:rsidRDefault="00CF4FC4" w:rsidP="00CF4F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B66D9">
        <w:rPr>
          <w:rFonts w:ascii="Times New Roman" w:hAnsi="Times New Roman" w:cs="Times New Roman"/>
        </w:rPr>
        <w:t>Fehérjék és aminosavak</w:t>
      </w:r>
    </w:p>
    <w:p w:rsidR="007B66D9" w:rsidRDefault="007B66D9" w:rsidP="00CF4F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Sejttípusok (</w:t>
      </w:r>
      <w:proofErr w:type="spellStart"/>
      <w:r>
        <w:rPr>
          <w:rFonts w:ascii="Times New Roman" w:hAnsi="Times New Roman" w:cs="Times New Roman"/>
        </w:rPr>
        <w:t>prokarióta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eukarióta</w:t>
      </w:r>
      <w:proofErr w:type="spellEnd"/>
      <w:r>
        <w:rPr>
          <w:rFonts w:ascii="Times New Roman" w:hAnsi="Times New Roman" w:cs="Times New Roman"/>
        </w:rPr>
        <w:t>) főbb jellemzői</w:t>
      </w:r>
    </w:p>
    <w:p w:rsidR="007B66D9" w:rsidRDefault="007B66D9" w:rsidP="00CF4F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Sejtalkotók és működésük</w:t>
      </w:r>
    </w:p>
    <w:p w:rsidR="007B66D9" w:rsidRDefault="007B66D9" w:rsidP="00CF4F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Sejtosztódás típusai (</w:t>
      </w:r>
      <w:proofErr w:type="spellStart"/>
      <w:r>
        <w:rPr>
          <w:rFonts w:ascii="Times New Roman" w:hAnsi="Times New Roman" w:cs="Times New Roman"/>
        </w:rPr>
        <w:t>mitózis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meiózis</w:t>
      </w:r>
      <w:proofErr w:type="spellEnd"/>
      <w:r>
        <w:rPr>
          <w:rFonts w:ascii="Times New Roman" w:hAnsi="Times New Roman" w:cs="Times New Roman"/>
        </w:rPr>
        <w:t>)</w:t>
      </w:r>
    </w:p>
    <w:p w:rsidR="007B66D9" w:rsidRDefault="007B66D9" w:rsidP="00CF4F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 szénhidrátok felépítése és lebontása</w:t>
      </w:r>
    </w:p>
    <w:p w:rsidR="007B66D9" w:rsidRDefault="007B66D9" w:rsidP="00CF4F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5., Az öröklődés alapjai</w:t>
      </w:r>
    </w:p>
    <w:p w:rsidR="007B66D9" w:rsidRDefault="007B66D9" w:rsidP="00CF4F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Mendel I. és II. törvényének bizonyítása</w:t>
      </w:r>
      <w:r w:rsidR="00793372">
        <w:rPr>
          <w:rFonts w:ascii="Times New Roman" w:hAnsi="Times New Roman" w:cs="Times New Roman"/>
        </w:rPr>
        <w:t xml:space="preserve"> a borsó magalakjának és a csodatölcsér virágszínének öröklődésén keresztül</w:t>
      </w:r>
    </w:p>
    <w:p w:rsidR="007B66D9" w:rsidRDefault="007B66D9" w:rsidP="00CF4F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93372">
        <w:rPr>
          <w:rFonts w:ascii="Times New Roman" w:hAnsi="Times New Roman" w:cs="Times New Roman"/>
        </w:rPr>
        <w:t>A domináns-recesszív öröklődés (albinizmus)</w:t>
      </w:r>
    </w:p>
    <w:p w:rsidR="00793372" w:rsidRDefault="00793372" w:rsidP="00CF4F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Az emberi vércsoportok öröklődése (az AB0 és </w:t>
      </w:r>
      <w:proofErr w:type="spellStart"/>
      <w:r>
        <w:rPr>
          <w:rFonts w:ascii="Times New Roman" w:hAnsi="Times New Roman" w:cs="Times New Roman"/>
        </w:rPr>
        <w:t>Rh-vércsoport</w:t>
      </w:r>
      <w:proofErr w:type="spellEnd"/>
      <w:r>
        <w:rPr>
          <w:rFonts w:ascii="Times New Roman" w:hAnsi="Times New Roman" w:cs="Times New Roman"/>
        </w:rPr>
        <w:t xml:space="preserve"> rendszerek)</w:t>
      </w:r>
    </w:p>
    <w:p w:rsidR="00793372" w:rsidRDefault="00793372" w:rsidP="00CF4F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Nemhez kötött öröklődés (vérzékenység és zöld-pi</w:t>
      </w:r>
      <w:r w:rsidR="007F3D1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os színtévesztés)</w:t>
      </w:r>
    </w:p>
    <w:p w:rsidR="00793372" w:rsidRDefault="00793372" w:rsidP="00CF4FC4">
      <w:pPr>
        <w:spacing w:after="0" w:line="240" w:lineRule="auto"/>
        <w:rPr>
          <w:rFonts w:ascii="Times New Roman" w:hAnsi="Times New Roman" w:cs="Times New Roman"/>
        </w:rPr>
      </w:pPr>
    </w:p>
    <w:p w:rsidR="00CF4FC4" w:rsidRPr="00CF4FC4" w:rsidRDefault="00CF4FC4" w:rsidP="00CF4FC4">
      <w:pPr>
        <w:spacing w:after="0" w:line="240" w:lineRule="auto"/>
        <w:rPr>
          <w:rFonts w:ascii="Times New Roman" w:hAnsi="Times New Roman" w:cs="Times New Roman"/>
        </w:rPr>
      </w:pPr>
    </w:p>
    <w:sectPr w:rsidR="00CF4FC4" w:rsidRPr="00CF4FC4" w:rsidSect="00CF4FC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C4"/>
    <w:rsid w:val="00337042"/>
    <w:rsid w:val="00793372"/>
    <w:rsid w:val="007B66D9"/>
    <w:rsid w:val="007F3D16"/>
    <w:rsid w:val="00BD7894"/>
    <w:rsid w:val="00C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user</cp:lastModifiedBy>
  <cp:revision>2</cp:revision>
  <dcterms:created xsi:type="dcterms:W3CDTF">2016-07-04T07:57:00Z</dcterms:created>
  <dcterms:modified xsi:type="dcterms:W3CDTF">2016-07-04T07:57:00Z</dcterms:modified>
</cp:coreProperties>
</file>